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E4" w:rsidRPr="00D20684" w:rsidRDefault="001137E4" w:rsidP="001137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b/>
          <w:bCs/>
          <w:sz w:val="27"/>
          <w:szCs w:val="27"/>
          <w:cs/>
        </w:rPr>
        <w:t xml:space="preserve">หมวด </w:t>
      </w:r>
      <w:r w:rsidRPr="00D20684"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</w:p>
    <w:p w:rsidR="001137E4" w:rsidRPr="00D20684" w:rsidRDefault="001137E4" w:rsidP="001137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b/>
          <w:bCs/>
          <w:sz w:val="27"/>
          <w:szCs w:val="27"/>
          <w:cs/>
        </w:rPr>
        <w:t>การแต่งตั้งและการให้พ้นจากตำแหน่ง</w:t>
      </w:r>
      <w:bookmarkStart w:id="0" w:name="_GoBack"/>
      <w:bookmarkEnd w:id="0"/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b/>
          <w:bCs/>
          <w:sz w:val="27"/>
          <w:szCs w:val="27"/>
          <w:cs/>
        </w:rPr>
        <w:t xml:space="preserve">ข้อ </w:t>
      </w:r>
      <w:r w:rsidRPr="00D20684">
        <w:rPr>
          <w:rFonts w:ascii="Times New Roman" w:eastAsia="Times New Roman" w:hAnsi="Times New Roman" w:cs="Times New Roman"/>
          <w:b/>
          <w:bCs/>
          <w:sz w:val="27"/>
          <w:szCs w:val="27"/>
        </w:rPr>
        <w:t>11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การบรรจุและแต่งตั้งให้ดำรงตำแหน่งพนักงานส่วนท้องถิ่นตำแหน่งใด ให้คำนึงถึง ความรู้ความสามารถ คุณสมบัติเฉพาะสำหรับตำแหน่ง รวมทั้งให้พิจารณาถึงคุณลักษณะความจำเป็นอื่น ที่ต้องใช้ในการปฏิบัติงานในตำแหน่งนั้น ตามลักษณะงานของแต่ละองค์กรปกครองส่วนท้องถิ่น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การบรรจุบุคคลเข้ารับราชการเป็นพนักงานส่วนท้องถิ่น และการแต่งตั้งให้ดำรงตำแหน่ง ให้บรรจุและแต่งตั้ง จาก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Times New Roman"/>
          <w:sz w:val="27"/>
          <w:szCs w:val="27"/>
        </w:rPr>
        <w:t xml:space="preserve">(1) 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 xml:space="preserve">ผู้สอบแข่งขันได้ตามลำดับที่การขึ้นบัญชี ตามข้อ 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9 (2)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Times New Roman"/>
          <w:sz w:val="27"/>
          <w:szCs w:val="27"/>
        </w:rPr>
        <w:t xml:space="preserve">(2) 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 xml:space="preserve">ผู้ได้รับคัดเลือก ตามข้อ 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10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Times New Roman"/>
          <w:sz w:val="27"/>
          <w:szCs w:val="27"/>
        </w:rPr>
        <w:t xml:space="preserve">(3) 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กรณีอื่นตามที่กำหนดไว้ในกฎหมาย หรือตามมาตรฐานทั่วไปที่คณะกรรมการกลางข้าราชการหรือพนักงานส่วนท้องถิ่นกำหนด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b/>
          <w:bCs/>
          <w:sz w:val="27"/>
          <w:szCs w:val="27"/>
          <w:cs/>
        </w:rPr>
        <w:t xml:space="preserve">ข้อ </w:t>
      </w:r>
      <w:r w:rsidRPr="00D20684">
        <w:rPr>
          <w:rFonts w:ascii="Times New Roman" w:eastAsia="Times New Roman" w:hAnsi="Times New Roman" w:cs="Times New Roman"/>
          <w:b/>
          <w:bCs/>
          <w:sz w:val="27"/>
          <w:szCs w:val="27"/>
        </w:rPr>
        <w:t>12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การย้ายพนักงานส่วนท้องถิ่นให้ไปดำรงตำแหน่งใด ให้เป็นไปตามคุณสมบัติเฉพาะ สำหรับตำแหน่งนั้น โดยคำนึงถึงความรู้ ความสามารถ ประสบการณ์ เพื่อประโยชน์แก่การบริหารงานของ องค์กรปกครองส่วนท้องถิ่นและการพัฒนาพนักงานส่วนท้องถิ่น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การย้ายพนักงานส่วนท้องถิ่นผู้ดำรงตำแหน่งใดไปแต่งตั้งให้ดำรงตำแหน่งอื่นภายในองค์กร ปกครองส่วนท้องถิ่นแห่งเดียวกัน ต้องย้ายไปแต่งตั้งให้ดำรงตำแหน่งในระดับเดียวกัน เว้นแต่กรณีการย้าย ไปแต่งตั้งให้ดำรงตำแหน่งในระดับที่ต่ำกว่าเดิม ต้องเป็นไปตามความสมัครใจของพนักงานส่วนท้องถิ่นผู้นั้นและเป็นไปตามมาตรฐานทั่วไปที่คณะกรรมการกลางข้าราชการหรือพนักงานส่วนท้องถิ่นกำหนด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b/>
          <w:bCs/>
          <w:sz w:val="27"/>
          <w:szCs w:val="27"/>
          <w:cs/>
        </w:rPr>
        <w:t xml:space="preserve">ข้อ </w:t>
      </w:r>
      <w:r w:rsidRPr="00D20684">
        <w:rPr>
          <w:rFonts w:ascii="Times New Roman" w:eastAsia="Times New Roman" w:hAnsi="Times New Roman" w:cs="Times New Roman"/>
          <w:b/>
          <w:bCs/>
          <w:sz w:val="27"/>
          <w:szCs w:val="27"/>
        </w:rPr>
        <w:t>13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การโอน การรับโอน พนักงานส่วนท้องถิ่น ข้าราชการตามกฎหมายอื่นซึ่งไม่ใช่ ข้าราชการการเมือง หรือข้าราชการวิสามัญ สามารถกระทำได้เพื่อประโยชน์และประสิทธิภาพในการบริหารงานขององค์กรปกครองส่วนท้องถิ่นและการพัฒนาพนักงานส่วนท้องถิ่น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การโอน การรับโอน พนักงานส่วนท้องถิ่น ให้คณะกรรมการกลางข้าราชการหรือพนักงาน ส่วนท้องถิ่น กำหนดหลักเกณฑ์ให้พนักงานส่วนท้องถิ่นแต่ละแห่งมีโอกาสโอนไปปฏิบัติหน้าที่ในระหว่างองค์กรปกครองส่วนท้องถิ่นด้วยกันได้ โดยได้รับความเห็นชอบจากคณะกรรมการข้าราชการหรือพนักงานส่วนท้องถิ่น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การรับโอนข้าราชการตามกฎหมายอื่น ซึ่งไม่ใช่ข้าราชการการเมือง หรือข้าราชการวิสามัญ มาบรรจุเป็นพนักงานส่วนท้องถิ่น อาจทำได้ถ้าเจ้าตัวสมัครใจ โดยผู้บริหารท้องถิ่นหรือผู้มีอำนาจตามกฎหมายที่จะรับโอนทำความตกลงกับผู้มีอำนาจสั่งบรรจุของส่วนราชการหรือหน่วยงานสังกัดเดิม แล้วเสนอเรื่องให้คณะกรรมการข้าราชการหรือพนักงานส่วนท้องถิ่นพิจารณาให้ความเห็นชอบ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การรับโอน ให้รับโอนมาแต่งตั้งให้ดำรงตำแหน่งในระดับที่ไม่สูงกว่าเดิมและรับเงินเดือนในขั้นที่ไม่สูงกว่าเดิม เว้นแต่การรับโอนพนักงานส่วนท้องถิ่นหรือข้าราชการตามกฎหมายอื่น ผู้สอบแข่งขันได้ ผู้สอบคัดเลือกได้หรือผู้ได้รับคัดเลือก ให้เป็นไปตามมาตรฐานทั่วไปที่คณะกรรมการกลางข้าราชการหรือพนักงานส่วนท้องถิ่นกำหนด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เพื่อประโยชน์ในการนับเวลาราชการ ให้ถือเวลาราชการของผู้ที่โอนมาในขณะที่เป็นพนักงานส่วนท้องถิ่นหรือข้าราชการตามกฎหมายอื่นนั้น เป็นเวลาราชการในสังกัดใหม่ด้วย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b/>
          <w:bCs/>
          <w:sz w:val="27"/>
          <w:szCs w:val="27"/>
          <w:cs/>
        </w:rPr>
        <w:lastRenderedPageBreak/>
        <w:t xml:space="preserve">ข้อ </w:t>
      </w:r>
      <w:r w:rsidRPr="00D20684">
        <w:rPr>
          <w:rFonts w:ascii="Times New Roman" w:eastAsia="Times New Roman" w:hAnsi="Times New Roman" w:cs="Times New Roman"/>
          <w:b/>
          <w:bCs/>
          <w:sz w:val="27"/>
          <w:szCs w:val="27"/>
        </w:rPr>
        <w:t>14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การเลื่อนพนักงานส่วนท้องถิ่นขึ้นแต่งตั้งให้ดำรงตำแหน่งในระดับที่สูงขึ้น ให้พิจารณาจากคุณสมบัติเฉพาะสำหรับตำแหน่ง ผลงาน ความรู้ ความสามารถ ความประพฤติ คุณธรรมและจริยธรรม และประวัติการปฏิบัติราชการ ตลอดจนประโยชน์ที่องค์กรปกครองส่วนท้องถิ่นพึงจะได้รับ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การเลื่อนพนักงานส่วนท้องถิ่นขึ้นแต่งตั้งให้ดำรงตำแหน่งในระดับที่สูงขึ้น ให้เลื่อนและแต่งตั้งจากผู้สอบแข่งขันได้ ผู้สอบคัดเลือกได้หรือผู้ได้รับคัดเลือกให้ดำรงตำแหน่งนั้น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Angsana New"/>
          <w:b/>
          <w:bCs/>
          <w:sz w:val="27"/>
          <w:szCs w:val="27"/>
          <w:cs/>
        </w:rPr>
        <w:t xml:space="preserve">ข้อ </w:t>
      </w:r>
      <w:r w:rsidRPr="00D20684">
        <w:rPr>
          <w:rFonts w:ascii="Times New Roman" w:eastAsia="Times New Roman" w:hAnsi="Times New Roman" w:cs="Times New Roman"/>
          <w:b/>
          <w:bCs/>
          <w:sz w:val="27"/>
          <w:szCs w:val="27"/>
        </w:rPr>
        <w:t>15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การออกจากราชการของพนักงานส่วนท้องถิ่น นอกจากเป็นไปตามมาตรฐานทั่วไปที่คณะกรรมการกลางข้าราชการหรือพนักงานส่วนท้องถิ่นกำหนดไว้แล้วพนักงานส่วนท้องถิ่นออกจากราชการเมื่อ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Times New Roman"/>
          <w:sz w:val="27"/>
          <w:szCs w:val="27"/>
        </w:rPr>
        <w:t xml:space="preserve">(1) 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ตาย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Times New Roman"/>
          <w:sz w:val="27"/>
          <w:szCs w:val="27"/>
        </w:rPr>
        <w:t xml:space="preserve">(2) 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>ลาออก และได้รับอนุญาตให้ลาออก</w:t>
      </w:r>
    </w:p>
    <w:p w:rsidR="001137E4" w:rsidRPr="00D20684" w:rsidRDefault="001137E4" w:rsidP="0011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D20684">
        <w:rPr>
          <w:rFonts w:ascii="Times New Roman" w:eastAsia="Times New Roman" w:hAnsi="Times New Roman" w:cs="Times New Roman"/>
          <w:sz w:val="27"/>
          <w:szCs w:val="27"/>
        </w:rPr>
        <w:t xml:space="preserve">(3) </w:t>
      </w:r>
      <w:r w:rsidRPr="00D20684">
        <w:rPr>
          <w:rFonts w:ascii="Times New Roman" w:eastAsia="Times New Roman" w:hAnsi="Times New Roman" w:cs="Angsana New"/>
          <w:sz w:val="27"/>
          <w:szCs w:val="27"/>
          <w:cs/>
        </w:rPr>
        <w:t xml:space="preserve">เป็นผู้ขาดคุณสมบัติทั่วไปหรือมีลักษณะต้องห้ามตาม ข้อ </w:t>
      </w:r>
      <w:r w:rsidRPr="00D20684">
        <w:rPr>
          <w:rFonts w:ascii="Times New Roman" w:eastAsia="Times New Roman" w:hAnsi="Times New Roman" w:cs="Times New Roman"/>
          <w:sz w:val="27"/>
          <w:szCs w:val="27"/>
        </w:rPr>
        <w:t>3</w:t>
      </w:r>
    </w:p>
    <w:p w:rsidR="00623B91" w:rsidRPr="001137E4" w:rsidRDefault="00623B91"/>
    <w:sectPr w:rsidR="00623B91" w:rsidRPr="0011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4"/>
    <w:rsid w:val="001137E4"/>
    <w:rsid w:val="0062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0A82-C32E-4A81-8E16-1800DF1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2021-04-30T08:14:00Z</dcterms:created>
  <dcterms:modified xsi:type="dcterms:W3CDTF">2021-04-30T08:16:00Z</dcterms:modified>
</cp:coreProperties>
</file>